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94047">
        <w:rPr>
          <w:sz w:val="28"/>
        </w:rPr>
        <w:t>Fliesen für den Fußboden</w:t>
      </w:r>
    </w:p>
    <w:p w:rsidR="00694A63" w:rsidRPr="00694A63" w:rsidRDefault="00694A63">
      <w:pPr>
        <w:pStyle w:val="IQB-Teilaufgabentitel"/>
        <w:rPr>
          <w:b/>
        </w:rPr>
      </w:pPr>
      <w:r w:rsidRPr="00694A63">
        <w:rPr>
          <w:b/>
        </w:rPr>
        <w:t>Merkmale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94047" w:rsidTr="00694047">
        <w:tc>
          <w:tcPr>
            <w:tcW w:w="2466" w:type="dxa"/>
            <w:tcBorders>
              <w:top w:val="single" w:sz="4" w:space="0" w:color="auto"/>
            </w:tcBorders>
            <w:vAlign w:val="center"/>
          </w:tcPr>
          <w:p w:rsidR="00694047" w:rsidRDefault="00694047" w:rsidP="009F4315">
            <w:pPr>
              <w:pStyle w:val="IQB-Merkmal"/>
            </w:pPr>
            <w:r>
              <w:t>Leitidee</w:t>
            </w:r>
          </w:p>
        </w:tc>
        <w:tc>
          <w:tcPr>
            <w:tcW w:w="6604" w:type="dxa"/>
            <w:tcBorders>
              <w:top w:val="single" w:sz="4" w:space="0" w:color="auto"/>
            </w:tcBorders>
          </w:tcPr>
          <w:p w:rsidR="00694047" w:rsidRDefault="00694047" w:rsidP="009F4315">
            <w:pPr>
              <w:pStyle w:val="IQB-Merkmalswert"/>
            </w:pPr>
            <w:r>
              <w:t>2. Messen</w:t>
            </w:r>
          </w:p>
        </w:tc>
      </w:tr>
      <w:tr w:rsidR="00694047" w:rsidTr="00694047">
        <w:tc>
          <w:tcPr>
            <w:tcW w:w="2466" w:type="dxa"/>
            <w:vAlign w:val="center"/>
          </w:tcPr>
          <w:p w:rsidR="00694047" w:rsidRDefault="00694047" w:rsidP="009F4315">
            <w:pPr>
              <w:pStyle w:val="IQB-Merkmal"/>
            </w:pPr>
            <w:r>
              <w:t>Allgemeine Kompetenz</w:t>
            </w:r>
          </w:p>
        </w:tc>
        <w:tc>
          <w:tcPr>
            <w:tcW w:w="6604" w:type="dxa"/>
          </w:tcPr>
          <w:p w:rsidR="00694047" w:rsidRDefault="00694047" w:rsidP="009F4315">
            <w:pPr>
              <w:pStyle w:val="IQB-Merkmalswert"/>
            </w:pPr>
            <w:r w:rsidRPr="0066009A">
              <w:t>Probleme mathematisch lösen (K2)</w:t>
            </w:r>
            <w:r>
              <w:t>,</w:t>
            </w:r>
          </w:p>
          <w:p w:rsidR="00694047" w:rsidRDefault="00694047" w:rsidP="009F4315">
            <w:pPr>
              <w:pStyle w:val="IQB-Merkmalswert"/>
            </w:pPr>
            <w:r>
              <w:t>Mathematische Darstellungen verwenden (K4),</w:t>
            </w:r>
          </w:p>
          <w:p w:rsidR="00694047" w:rsidRDefault="00694047" w:rsidP="009F4315">
            <w:pPr>
              <w:pStyle w:val="IQB-Merkmalswert"/>
            </w:pPr>
            <w:r w:rsidRPr="0066009A">
              <w:t>Mit Mathematik symbolisch/ formal/ technisch umgehen (K5)</w:t>
            </w:r>
          </w:p>
        </w:tc>
      </w:tr>
      <w:tr w:rsidR="00694047" w:rsidTr="00694047">
        <w:tc>
          <w:tcPr>
            <w:tcW w:w="2466" w:type="dxa"/>
            <w:vAlign w:val="center"/>
          </w:tcPr>
          <w:p w:rsidR="00694047" w:rsidRDefault="00694047" w:rsidP="009F4315">
            <w:pPr>
              <w:pStyle w:val="IQB-Merkmal"/>
            </w:pPr>
            <w:r>
              <w:t>Anforderungsbereich</w:t>
            </w:r>
          </w:p>
        </w:tc>
        <w:tc>
          <w:tcPr>
            <w:tcW w:w="6604" w:type="dxa"/>
          </w:tcPr>
          <w:p w:rsidR="00694047" w:rsidRDefault="00694047" w:rsidP="009F4315">
            <w:pPr>
              <w:pStyle w:val="IQB-Merkmalswert"/>
            </w:pPr>
            <w:r>
              <w:t>I</w:t>
            </w:r>
          </w:p>
        </w:tc>
      </w:tr>
      <w:tr w:rsidR="00694047" w:rsidTr="00694047">
        <w:tc>
          <w:tcPr>
            <w:tcW w:w="2466" w:type="dxa"/>
            <w:tcBorders>
              <w:bottom w:val="single" w:sz="4" w:space="0" w:color="auto"/>
            </w:tcBorders>
            <w:vAlign w:val="center"/>
          </w:tcPr>
          <w:p w:rsidR="00694047" w:rsidRDefault="00694047" w:rsidP="009F4315">
            <w:pPr>
              <w:pStyle w:val="IQB-Merkmal"/>
            </w:pPr>
            <w:r>
              <w:t>Kompetenzstufe</w:t>
            </w:r>
          </w:p>
        </w:tc>
        <w:tc>
          <w:tcPr>
            <w:tcW w:w="6604" w:type="dxa"/>
            <w:tcBorders>
              <w:bottom w:val="single" w:sz="4" w:space="0" w:color="auto"/>
            </w:tcBorders>
          </w:tcPr>
          <w:p w:rsidR="00694047" w:rsidRDefault="00694047" w:rsidP="009F4315">
            <w:pPr>
              <w:pStyle w:val="IQB-Merkmalswert"/>
            </w:pPr>
            <w:r>
              <w:t>2</w:t>
            </w:r>
          </w:p>
        </w:tc>
      </w:tr>
    </w:tbl>
    <w:p w:rsidR="00694A63" w:rsidRPr="00694A63" w:rsidRDefault="00694A63">
      <w:pPr>
        <w:pStyle w:val="IQB-Teilaufgabentitel"/>
        <w:rPr>
          <w:b/>
        </w:rPr>
      </w:pPr>
      <w:r w:rsidRPr="00694A63">
        <w:rPr>
          <w:b/>
        </w:rPr>
        <w:t>Merkmale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94047" w:rsidTr="00694047">
        <w:tc>
          <w:tcPr>
            <w:tcW w:w="2466" w:type="dxa"/>
            <w:tcBorders>
              <w:top w:val="single" w:sz="4" w:space="0" w:color="auto"/>
            </w:tcBorders>
            <w:vAlign w:val="center"/>
          </w:tcPr>
          <w:p w:rsidR="00694047" w:rsidRDefault="00694047" w:rsidP="009F4315">
            <w:pPr>
              <w:pStyle w:val="IQB-Merkmal"/>
            </w:pPr>
            <w:r>
              <w:t>Leitidee</w:t>
            </w:r>
          </w:p>
        </w:tc>
        <w:tc>
          <w:tcPr>
            <w:tcW w:w="6604" w:type="dxa"/>
            <w:tcBorders>
              <w:top w:val="single" w:sz="4" w:space="0" w:color="auto"/>
            </w:tcBorders>
          </w:tcPr>
          <w:p w:rsidR="00694047" w:rsidRDefault="00694047" w:rsidP="009F4315">
            <w:pPr>
              <w:pStyle w:val="IQB-Merkmalswert"/>
            </w:pPr>
            <w:r>
              <w:t>4. Funktionaler Zusammenhang</w:t>
            </w:r>
          </w:p>
        </w:tc>
      </w:tr>
      <w:tr w:rsidR="00694047" w:rsidTr="00694047">
        <w:tc>
          <w:tcPr>
            <w:tcW w:w="2466" w:type="dxa"/>
            <w:vAlign w:val="center"/>
          </w:tcPr>
          <w:p w:rsidR="00694047" w:rsidRDefault="00694047" w:rsidP="009F4315">
            <w:pPr>
              <w:pStyle w:val="IQB-Merkmal"/>
            </w:pPr>
            <w:r>
              <w:t>Allgemeine Kompetenz</w:t>
            </w:r>
          </w:p>
        </w:tc>
        <w:tc>
          <w:tcPr>
            <w:tcW w:w="6604" w:type="dxa"/>
          </w:tcPr>
          <w:p w:rsidR="00694047" w:rsidRDefault="00694047" w:rsidP="009F4315">
            <w:pPr>
              <w:pStyle w:val="IQB-Merkmalswert"/>
            </w:pPr>
            <w:r w:rsidRPr="0066009A">
              <w:t>Probleme mathematisch lösen (K2)</w:t>
            </w:r>
            <w:r>
              <w:t>,</w:t>
            </w:r>
          </w:p>
          <w:p w:rsidR="00694047" w:rsidRDefault="00694047" w:rsidP="009F4315">
            <w:pPr>
              <w:pStyle w:val="IQB-Merkmalswert"/>
            </w:pPr>
            <w:r w:rsidRPr="0066009A">
              <w:t>Mit Mathematik symbolisch/ formal/ technisch umgehen (K5)</w:t>
            </w:r>
            <w:r>
              <w:t>,</w:t>
            </w:r>
          </w:p>
          <w:p w:rsidR="00694047" w:rsidRDefault="00694047" w:rsidP="009F4315">
            <w:pPr>
              <w:pStyle w:val="IQB-Merkmalswert"/>
            </w:pPr>
            <w:r w:rsidRPr="0066009A">
              <w:t>Mathematisch kommunizieren (K6)</w:t>
            </w:r>
          </w:p>
        </w:tc>
      </w:tr>
      <w:tr w:rsidR="00694047" w:rsidTr="00694047">
        <w:tc>
          <w:tcPr>
            <w:tcW w:w="2466" w:type="dxa"/>
            <w:vAlign w:val="center"/>
          </w:tcPr>
          <w:p w:rsidR="00694047" w:rsidRDefault="00694047" w:rsidP="009F4315">
            <w:pPr>
              <w:pStyle w:val="IQB-Merkmal"/>
            </w:pPr>
            <w:r>
              <w:t>Anforderungsbereich</w:t>
            </w:r>
          </w:p>
        </w:tc>
        <w:tc>
          <w:tcPr>
            <w:tcW w:w="6604" w:type="dxa"/>
          </w:tcPr>
          <w:p w:rsidR="00694047" w:rsidRDefault="00694047" w:rsidP="009F4315">
            <w:pPr>
              <w:pStyle w:val="IQB-Merkmalswert"/>
            </w:pPr>
            <w:r>
              <w:t>II</w:t>
            </w:r>
          </w:p>
        </w:tc>
      </w:tr>
      <w:tr w:rsidR="00694047" w:rsidTr="00694047">
        <w:tc>
          <w:tcPr>
            <w:tcW w:w="2466" w:type="dxa"/>
            <w:tcBorders>
              <w:bottom w:val="single" w:sz="4" w:space="0" w:color="auto"/>
            </w:tcBorders>
            <w:vAlign w:val="center"/>
          </w:tcPr>
          <w:p w:rsidR="00694047" w:rsidRDefault="00694047" w:rsidP="009F4315">
            <w:pPr>
              <w:pStyle w:val="IQB-Merkmal"/>
            </w:pPr>
            <w:r>
              <w:t>Kompetenzstufe</w:t>
            </w:r>
          </w:p>
        </w:tc>
        <w:tc>
          <w:tcPr>
            <w:tcW w:w="6604" w:type="dxa"/>
            <w:tcBorders>
              <w:bottom w:val="single" w:sz="4" w:space="0" w:color="auto"/>
            </w:tcBorders>
          </w:tcPr>
          <w:p w:rsidR="00694047" w:rsidRDefault="00694047" w:rsidP="009F4315">
            <w:pPr>
              <w:pStyle w:val="IQB-Merkmalswert"/>
            </w:pPr>
            <w:r>
              <w:t>2</w:t>
            </w:r>
          </w:p>
        </w:tc>
      </w:tr>
    </w:tbl>
    <w:p w:rsidR="00694A63" w:rsidRPr="00694A63" w:rsidRDefault="00694A63" w:rsidP="00694A63">
      <w:pPr>
        <w:pStyle w:val="IQB-Teilaufgabentitel"/>
        <w:rPr>
          <w:b/>
        </w:rPr>
      </w:pPr>
      <w:r w:rsidRPr="00694A63">
        <w:rPr>
          <w:b/>
        </w:rPr>
        <w:t>Aufgabenbezogener Kommentar</w:t>
      </w:r>
    </w:p>
    <w:p w:rsidR="00694047" w:rsidRPr="00C12D53" w:rsidRDefault="00694047" w:rsidP="00694047">
      <w:pPr>
        <w:pStyle w:val="IQB-Standard"/>
        <w:rPr>
          <w:sz w:val="22"/>
          <w:szCs w:val="22"/>
        </w:rPr>
      </w:pPr>
      <w:r w:rsidRPr="00C12D53">
        <w:rPr>
          <w:sz w:val="22"/>
          <w:szCs w:val="22"/>
        </w:rPr>
        <w:t>Die erste Teilaufgabe gehört zur Leitidee Messen (L2), weil hier aus einer Skizze die Seitenlängen verschiedener Quadrate bestimmt werden sollen. In der zweiten Teilaufgabe geht es um die Beschreibung eines funktionalen Zusammenhangs (L4).</w:t>
      </w:r>
    </w:p>
    <w:p w:rsidR="00694047" w:rsidRPr="00C12D53" w:rsidRDefault="00694047" w:rsidP="00694047">
      <w:pPr>
        <w:pStyle w:val="IQB-Standard"/>
        <w:rPr>
          <w:sz w:val="22"/>
          <w:szCs w:val="22"/>
        </w:rPr>
      </w:pPr>
      <w:r w:rsidRPr="00C12D53">
        <w:rPr>
          <w:sz w:val="22"/>
          <w:szCs w:val="22"/>
        </w:rPr>
        <w:t>In der gegebenen Skizze ist zu sehen, wie eine quadratische Fläche mit einer Seitenlänge von einem Meter mit drei Typen quadratischer Fliesen unterschiedlicher Größe ausgelegt werden soll. Hierbei ist zu erkennen, dass die Seitenlänge des größten Fliesentyps halb so groß wie die Seitenlänge der zu bedeckenden Fläche ist. Die Seitenlänge des mittelgroßen Fliesentyps ist wiederum halb so groß wie die Seitenlänge des großen Fliesentyps und die Seiten der kleinen Fliesen sind halb so lang wie die Seiten des mittelgroßen Fliesentyps. Für eine korrekte Lösung der Teilaufgabe 1 müssen die Lernenden diese Informationen aus der Skizze entnehmen (K4), um auf die Seitenlängen der drei Fliesentypen schließen zu können (K2, K5).</w:t>
      </w:r>
    </w:p>
    <w:p w:rsidR="00694047" w:rsidRPr="00C12D53" w:rsidRDefault="00694047" w:rsidP="00694047">
      <w:pPr>
        <w:pStyle w:val="IQB-Standard"/>
        <w:rPr>
          <w:sz w:val="22"/>
          <w:szCs w:val="22"/>
        </w:rPr>
      </w:pPr>
      <w:r w:rsidRPr="00C12D53">
        <w:rPr>
          <w:sz w:val="22"/>
          <w:szCs w:val="22"/>
        </w:rPr>
        <w:t>In Teilaufgabe 2 sollen die Schülerinnen und Schüler mathematisch beschreiben, wie sich eine Halbierung der Seitenlänge der Fliesen auf die Anzahl der benötigten Fliesen auswirkt (K2, K5). Hierzu müssen sie insbesondere die gegebenen sprachlich kodierten Relationsinformationen dekodieren (K6).</w:t>
      </w:r>
    </w:p>
    <w:p w:rsidR="00694047" w:rsidRPr="00C12D53" w:rsidRDefault="00694047" w:rsidP="00694047">
      <w:pPr>
        <w:pStyle w:val="IQB-Standard"/>
        <w:rPr>
          <w:sz w:val="22"/>
          <w:szCs w:val="22"/>
        </w:rPr>
      </w:pPr>
      <w:r w:rsidRPr="00C12D53">
        <w:rPr>
          <w:sz w:val="22"/>
          <w:szCs w:val="22"/>
        </w:rPr>
        <w:t>Die erste Teilaufgabe wird dem Anforderungsbereich I zugeordnet, weil die gesuchten Werte sich mithilfe der gegebenen Skizze leicht ermitteln lassen und die kognitiven Anforderungen an das Problemlösen hier eher gering sind. In der zweiten Teilaufgabe soll ein Zusammenhang zwischen zwei Größen hergestellt werden, weshalb es sich hier um Anforderungsbereich II handelt.</w:t>
      </w:r>
    </w:p>
    <w:p w:rsidR="00694A63" w:rsidRPr="00694A63" w:rsidRDefault="00694A63" w:rsidP="00694A63">
      <w:pPr>
        <w:pStyle w:val="IQB-Teilaufgabentitel"/>
        <w:rPr>
          <w:b/>
        </w:rPr>
      </w:pPr>
      <w:r w:rsidRPr="00694A63">
        <w:rPr>
          <w:b/>
        </w:rPr>
        <w:t>Anregungen für den Unterricht</w:t>
      </w:r>
    </w:p>
    <w:p w:rsidR="00694047" w:rsidRPr="00C12D53" w:rsidRDefault="00694047" w:rsidP="00694047">
      <w:pPr>
        <w:pStyle w:val="IQB-Standard"/>
        <w:rPr>
          <w:sz w:val="22"/>
          <w:szCs w:val="22"/>
        </w:rPr>
      </w:pPr>
      <w:r w:rsidRPr="00C12D53">
        <w:rPr>
          <w:sz w:val="22"/>
          <w:szCs w:val="22"/>
        </w:rPr>
        <w:t xml:space="preserve">Die Aufgabe bietet die Möglichkeit, den mathematischen Gehalt, Quadratflächen enaktiv, ikonisch und symbolisch zugänglich zu machen. So empfiehlt es sich zunächst durch Quadrate aus Pappe, die für verschiedene Fliesengrößen stehen, die Situation nachzubilden. Anhand dieses Modells können die beiden Teilaufgaben bereits beantwortet werden. Die Lösung der ersten Teilaufgaben ergibt sich dabei bereits aus der Konstruktion der Pappfliesen durch sukzessives Halbieren. Eine Idee zur Lösung der zweiten Aufgaben kann durch Probieren mit den Pappfliesen ermittelt werden. </w:t>
      </w:r>
    </w:p>
    <w:p w:rsidR="00694047" w:rsidRPr="00C12D53" w:rsidRDefault="00694047" w:rsidP="00694047">
      <w:pPr>
        <w:pStyle w:val="IQB-Standard"/>
        <w:rPr>
          <w:sz w:val="22"/>
          <w:szCs w:val="22"/>
        </w:rPr>
      </w:pPr>
      <w:r w:rsidRPr="00C12D53">
        <w:rPr>
          <w:sz w:val="22"/>
          <w:szCs w:val="22"/>
        </w:rPr>
        <w:t xml:space="preserve">Anschließend kann ein Graph, eine weitere ikonische Darstellung neben der Zeichnung aus der Aufgabe, in ein Koordinatensystem gezeichnet werden, bei dem auf der x-Achse die Seitenlängen der quadratischen Fliesen abgetragen werden und auf der y-Achse die Anzahl an Fliesen, die benötigt wird, um einen Quadratmeter mit Fliesen auszulegen. Letztlich kann der Zusammenhang auch symbolisch,  als Funktionsgleichung (Anzahl der Fliesen = 1 m²/[Seitenlänge einer Fliese]²), gefasst werden. Die ikonische oder symbolische Darstellung kann dann herangezogen werden, um </w:t>
      </w:r>
      <w:r w:rsidRPr="00C12D53">
        <w:rPr>
          <w:sz w:val="22"/>
          <w:szCs w:val="22"/>
        </w:rPr>
        <w:lastRenderedPageBreak/>
        <w:t xml:space="preserve">beispielsweise die Bedingungen der Aufgabe zu verändern und so weitere Abhängigkeiten, wenn etwa eine Fliese dreimal länger ist als die andere, zu untersuchen. </w:t>
      </w:r>
    </w:p>
    <w:p w:rsidR="00694047" w:rsidRDefault="00694047" w:rsidP="00694047">
      <w:pPr>
        <w:pStyle w:val="IQB-Standard"/>
        <w:rPr>
          <w:sz w:val="22"/>
          <w:szCs w:val="22"/>
        </w:rPr>
      </w:pPr>
      <w:r w:rsidRPr="00C12D53">
        <w:rPr>
          <w:sz w:val="22"/>
          <w:szCs w:val="22"/>
        </w:rPr>
        <w:t>Wie man leicht sieht, lässt sich die Aufgabe variieren, indem beispielsweise die Form oder die Größe der auszulegenden Fläche geändert wird. Ebenso lässt sich die Aufgabe zur Umkehraufgabe verändern, was anhand der zusätzlichen Teilaufgabe beispielhaft sichtbar wird.</w:t>
      </w:r>
    </w:p>
    <w:p w:rsidR="00694047" w:rsidRDefault="00694047" w:rsidP="00694047">
      <w:pPr>
        <w:pStyle w:val="IQB-Standard"/>
        <w:rPr>
          <w:sz w:val="22"/>
          <w:szCs w:val="22"/>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57" w:type="dxa"/>
          <w:bottom w:w="113" w:type="dxa"/>
          <w:right w:w="57" w:type="dxa"/>
        </w:tblCellMar>
        <w:tblLook w:val="04A0" w:firstRow="1" w:lastRow="0" w:firstColumn="1" w:lastColumn="0" w:noHBand="0" w:noVBand="1"/>
      </w:tblPr>
      <w:tblGrid>
        <w:gridCol w:w="9127"/>
      </w:tblGrid>
      <w:tr w:rsidR="00694047" w:rsidTr="009F4315">
        <w:trPr>
          <w:trHeight w:val="5986"/>
        </w:trPr>
        <w:tc>
          <w:tcPr>
            <w:tcW w:w="9127" w:type="dxa"/>
            <w:shd w:val="clear" w:color="auto" w:fill="auto"/>
          </w:tcPr>
          <w:p w:rsidR="00694047" w:rsidRDefault="00694047" w:rsidP="009F4315">
            <w:pPr>
              <w:pStyle w:val="IQB-Teilaufgabensubtitel"/>
              <w:rPr>
                <w:noProof/>
              </w:rPr>
            </w:pPr>
            <w:r>
              <w:rPr>
                <w:noProof/>
              </w:rPr>
              <mc:AlternateContent>
                <mc:Choice Requires="wps">
                  <w:drawing>
                    <wp:anchor distT="0" distB="0" distL="114298" distR="114298" simplePos="0" relativeHeight="251659264" behindDoc="0" locked="0" layoutInCell="1" allowOverlap="1">
                      <wp:simplePos x="0" y="0"/>
                      <wp:positionH relativeFrom="column">
                        <wp:posOffset>-94615</wp:posOffset>
                      </wp:positionH>
                      <wp:positionV relativeFrom="paragraph">
                        <wp:posOffset>-68580</wp:posOffset>
                      </wp:positionV>
                      <wp:extent cx="3175" cy="3919855"/>
                      <wp:effectExtent l="32385" t="35560" r="31115" b="35560"/>
                      <wp:wrapNone/>
                      <wp:docPr id="3" name="Freihandform: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75" cy="3919855"/>
                              </a:xfrm>
                              <a:custGeom>
                                <a:avLst/>
                                <a:gdLst>
                                  <a:gd name="T0" fmla="*/ 5 w 5"/>
                                  <a:gd name="T1" fmla="*/ 0 h 6173"/>
                                  <a:gd name="T2" fmla="*/ 0 w 5"/>
                                  <a:gd name="T3" fmla="*/ 6173 h 6173"/>
                                </a:gdLst>
                                <a:ahLst/>
                                <a:cxnLst>
                                  <a:cxn ang="0">
                                    <a:pos x="T0" y="T1"/>
                                  </a:cxn>
                                  <a:cxn ang="0">
                                    <a:pos x="T2" y="T3"/>
                                  </a:cxn>
                                </a:cxnLst>
                                <a:rect l="0" t="0" r="r" b="b"/>
                                <a:pathLst>
                                  <a:path w="5" h="6173">
                                    <a:moveTo>
                                      <a:pt x="5" y="0"/>
                                    </a:moveTo>
                                    <a:lnTo>
                                      <a:pt x="0" y="6173"/>
                                    </a:lnTo>
                                  </a:path>
                                </a:pathLst>
                              </a:custGeom>
                              <a:noFill/>
                              <a:ln w="57150" algn="ctr">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35B194F" id="Freihandform: Form 3"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v-text-anchor:top" points="-7.2pt,-5.4pt,-7.45pt,303.25pt" coordsize="5,6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VZcCwMAAJ4GAAAOAAAAZHJzL2Uyb0RvYy54bWysVW1v2jAQ/j5p/8Hyx0k0CYS3qKHqgEyT&#10;uq1S2Q8wjkOiJXZmG0I77b/vfAk0tJs0TQPJsXPHc89z5zuub45VSQ5Cm0LJmAZXPiVCcpUWchfT&#10;r5tkMKPEWCZTViopYvooDL1ZvH1z3dSRGKpclanQBECkiZo6prm1deR5hueiYuZK1UKCMVO6YhaO&#10;euelmjWAXpXe0PcnXqN0WmvFhTHwdtUa6QLxs0xw+yXLjLCkjClws7hqXLdu9RbXLNppVucF72iw&#10;f2BRsUJC0DPUillG9rp4BVUVXCujMnvFVeWpLCu4QA2gJvBfqHnIWS1QCyTH1Oc0mf8Hyz8f7jUp&#10;0piOKJGsghIlWhQ5VMwlPSIJrGTk8tTUJgL3h/peO6WmvlP8mwGDd2FxBwM+ZNt8Uingsb1VmJtj&#10;piv3S1BNjliCx3MJxNESDi9HwXRMCQfDaB7MZ+Oxi+yx6PRbvjf2g1CIww53xrYFTGGH6U87ERso&#10;dlaVUMt3HhmThiAQ1OfsEPQcfJKTSTBFmX2f4YXPb0AgaecoDqCHA6R3J1osPzHlR9lRhR1hrkt8&#10;TE6tjEuK4w3iN0GnG7ycrj84Az/njLwhHjq3zy6IhgZ4efU1JXD1t+3Vr5l13FwMtyVNTCH/eUwx&#10;He51pQ5io9DBOoZgPpUNQj1bS9n3amWccgqOrRk2LgyW9BzaMe6VVaqkKEusaymR0DQYAx4rdzBi&#10;uNWYL6PKInWOjpnRu+2y1OTAoM3fJ+7b5e/CTau9TBE4Fyxdd3vLirLdI02HB7exS4q7l9jHP+b+&#10;fD1bz8JBOJysB6G/Wg1uk2U4mCRwZVej1XK5Cn46akEY5UWaCunYnWZKEP5dz3bTrZ0G56lyoeJC&#10;bIKf12K9SxqYcNByeqI67FvXqm1vb1X6CG2rVTskYajDJlf6iZIGBmRMzfc904KS8qOECTQPwhCq&#10;YvEQjqdDOOi+Zdu3MMkBKqYW6ojbpW2n8L7WxS6HSAGWVapbGBdZ4foa+bWsugMMQVTQDWw3Zftn&#10;9Hr+W1n8AgAA//8DAFBLAwQUAAYACAAAACEAlntDnN8AAAALAQAADwAAAGRycy9kb3ducmV2Lnht&#10;bEyPzU7DMBCE70i8g7VI3Fo7UCIIcSrUiguXqn/i6sZLYhGvo9htA0/f7Qluuzuj2W/K+eg7ccIh&#10;ukAasqkCgVQH66jRsNu+T55BxGTImi4QavjBCPPq9qY0hQ1nWuNpkxrBIRQLo6FNqS+kjHWL3sRp&#10;6JFY+wqDN4nXoZF2MGcO9518UCqX3jjiD63pcdFi/b05eg3950e2XK2WtPtN2/pxv3d+oZzW93fj&#10;2yuIhGP6M8MVn9GhYqZDOJKNotMwyWYvbL0Oijuwgy8zEAcNucqfQFal/N+hugAAAP//AwBQSwEC&#10;LQAUAAYACAAAACEAtoM4kv4AAADhAQAAEwAAAAAAAAAAAAAAAAAAAAAAW0NvbnRlbnRfVHlwZXNd&#10;LnhtbFBLAQItABQABgAIAAAAIQA4/SH/1gAAAJQBAAALAAAAAAAAAAAAAAAAAC8BAABfcmVscy8u&#10;cmVsc1BLAQItABQABgAIAAAAIQBdeVZcCwMAAJ4GAAAOAAAAAAAAAAAAAAAAAC4CAABkcnMvZTJv&#10;RG9jLnhtbFBLAQItABQABgAIAAAAIQCWe0Oc3wAAAAsBAAAPAAAAAAAAAAAAAAAAAGUFAABkcnMv&#10;ZG93bnJldi54bWxQSwUGAAAAAAQABADzAAAAcQYAAAAA&#10;" filled="f" strokecolor="#bfbfbf" strokeweight="4.5pt">
                      <v:path arrowok="t" o:connecttype="custom" o:connectlocs="3175,0;0,3919855" o:connectangles="0,0"/>
                    </v:polyline>
                  </w:pict>
                </mc:Fallback>
              </mc:AlternateContent>
            </w:r>
            <w:r w:rsidRPr="00D2488A">
              <w:rPr>
                <w:noProof/>
              </w:rPr>
              <w:drawing>
                <wp:inline distT="0" distB="0" distL="0" distR="0">
                  <wp:extent cx="4309745" cy="151066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1"/>
                          <pic:cNvPicPr>
                            <a:picLocks noChangeAspect="1" noChangeArrowheads="1"/>
                          </pic:cNvPicPr>
                        </pic:nvPicPr>
                        <pic:blipFill>
                          <a:blip r:embed="rId8">
                            <a:extLst>
                              <a:ext uri="{28A0092B-C50C-407E-A947-70E740481C1C}">
                                <a14:useLocalDpi xmlns:a14="http://schemas.microsoft.com/office/drawing/2010/main" val="0"/>
                              </a:ext>
                            </a:extLst>
                          </a:blip>
                          <a:srcRect b="4117"/>
                          <a:stretch>
                            <a:fillRect/>
                          </a:stretch>
                        </pic:blipFill>
                        <pic:spPr bwMode="auto">
                          <a:xfrm>
                            <a:off x="0" y="0"/>
                            <a:ext cx="4309745" cy="1510665"/>
                          </a:xfrm>
                          <a:prstGeom prst="rect">
                            <a:avLst/>
                          </a:prstGeom>
                          <a:noFill/>
                          <a:ln>
                            <a:noFill/>
                          </a:ln>
                        </pic:spPr>
                      </pic:pic>
                    </a:graphicData>
                  </a:graphic>
                </wp:inline>
              </w:drawing>
            </w:r>
          </w:p>
          <w:p w:rsidR="00694047" w:rsidRDefault="00694047" w:rsidP="009F4315">
            <w:pPr>
              <w:pStyle w:val="IQB-Teilaufgabensubtitel"/>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1"/>
              <w:gridCol w:w="7872"/>
            </w:tblGrid>
            <w:tr w:rsidR="00694047" w:rsidTr="009F4315">
              <w:tc>
                <w:tcPr>
                  <w:tcW w:w="1133" w:type="dxa"/>
                  <w:tcBorders>
                    <w:top w:val="single" w:sz="4" w:space="0" w:color="auto"/>
                    <w:left w:val="single" w:sz="4" w:space="0" w:color="auto"/>
                    <w:bottom w:val="single" w:sz="4" w:space="0" w:color="auto"/>
                    <w:right w:val="dotted" w:sz="4" w:space="0" w:color="auto"/>
                  </w:tcBorders>
                  <w:vAlign w:val="center"/>
                </w:tcPr>
                <w:p w:rsidR="00694047" w:rsidRDefault="00694047" w:rsidP="009F4315">
                  <w:pPr>
                    <w:pStyle w:val="IQB-RSCodeValue"/>
                  </w:pPr>
                  <w:r>
                    <w:t>RICHTIG</w:t>
                  </w:r>
                </w:p>
              </w:tc>
              <w:tc>
                <w:tcPr>
                  <w:tcW w:w="7937" w:type="dxa"/>
                  <w:tcBorders>
                    <w:top w:val="single" w:sz="4" w:space="0" w:color="auto"/>
                    <w:left w:val="dotted" w:sz="4" w:space="0" w:color="auto"/>
                    <w:bottom w:val="single" w:sz="4" w:space="0" w:color="auto"/>
                    <w:right w:val="single" w:sz="4" w:space="0" w:color="auto"/>
                  </w:tcBorders>
                </w:tcPr>
                <w:p w:rsidR="00694047" w:rsidRDefault="00694047" w:rsidP="009F4315">
                  <w:pPr>
                    <w:pStyle w:val="IQB-RSNormal"/>
                  </w:pPr>
                  <w:r>
                    <w:t>3. Kästchen wurde angekreuzt</w:t>
                  </w:r>
                </w:p>
              </w:tc>
            </w:tr>
          </w:tbl>
          <w:p w:rsidR="00694047" w:rsidRDefault="00694047" w:rsidP="009F4315">
            <w:pPr>
              <w:pStyle w:val="IQB-Teilaufgabensubtitel"/>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59"/>
              <w:gridCol w:w="6544"/>
            </w:tblGrid>
            <w:tr w:rsidR="00694047" w:rsidTr="009F4315">
              <w:tc>
                <w:tcPr>
                  <w:tcW w:w="2459" w:type="dxa"/>
                  <w:tcBorders>
                    <w:top w:val="single" w:sz="4" w:space="0" w:color="auto"/>
                    <w:left w:val="single" w:sz="4" w:space="0" w:color="auto"/>
                    <w:bottom w:val="dotted" w:sz="4" w:space="0" w:color="auto"/>
                    <w:right w:val="dotted" w:sz="4" w:space="0" w:color="auto"/>
                  </w:tcBorders>
                  <w:vAlign w:val="center"/>
                </w:tcPr>
                <w:p w:rsidR="00694047" w:rsidRDefault="00694047" w:rsidP="009F4315">
                  <w:pPr>
                    <w:pStyle w:val="IQB-Merkmal"/>
                  </w:pPr>
                  <w:r>
                    <w:t>Leitidee</w:t>
                  </w:r>
                </w:p>
              </w:tc>
              <w:tc>
                <w:tcPr>
                  <w:tcW w:w="6544" w:type="dxa"/>
                  <w:tcBorders>
                    <w:top w:val="single" w:sz="4" w:space="0" w:color="auto"/>
                    <w:left w:val="dotted" w:sz="4" w:space="0" w:color="auto"/>
                    <w:bottom w:val="dotted" w:sz="4" w:space="0" w:color="auto"/>
                    <w:right w:val="single" w:sz="4" w:space="0" w:color="auto"/>
                  </w:tcBorders>
                </w:tcPr>
                <w:p w:rsidR="00694047" w:rsidRDefault="00694047" w:rsidP="009F4315">
                  <w:pPr>
                    <w:pStyle w:val="IQB-Merkmalswert"/>
                  </w:pPr>
                  <w:r>
                    <w:t>4. Funktionaler Zusammenhang</w:t>
                  </w:r>
                </w:p>
              </w:tc>
            </w:tr>
            <w:tr w:rsidR="00694047" w:rsidTr="009F4315">
              <w:tc>
                <w:tcPr>
                  <w:tcW w:w="2459" w:type="dxa"/>
                  <w:tcBorders>
                    <w:top w:val="dotted" w:sz="4" w:space="0" w:color="auto"/>
                    <w:left w:val="single" w:sz="4" w:space="0" w:color="auto"/>
                    <w:bottom w:val="dotted" w:sz="4" w:space="0" w:color="auto"/>
                    <w:right w:val="dotted" w:sz="4" w:space="0" w:color="auto"/>
                  </w:tcBorders>
                  <w:vAlign w:val="center"/>
                </w:tcPr>
                <w:p w:rsidR="00694047" w:rsidRDefault="00694047" w:rsidP="009F4315">
                  <w:pPr>
                    <w:pStyle w:val="IQB-Merkmal"/>
                  </w:pPr>
                  <w:r>
                    <w:t>Allgemeine Kompetenz</w:t>
                  </w:r>
                </w:p>
              </w:tc>
              <w:tc>
                <w:tcPr>
                  <w:tcW w:w="6544" w:type="dxa"/>
                  <w:tcBorders>
                    <w:top w:val="dotted" w:sz="4" w:space="0" w:color="auto"/>
                    <w:left w:val="dotted" w:sz="4" w:space="0" w:color="auto"/>
                    <w:bottom w:val="dotted" w:sz="4" w:space="0" w:color="auto"/>
                    <w:right w:val="single" w:sz="4" w:space="0" w:color="auto"/>
                  </w:tcBorders>
                </w:tcPr>
                <w:p w:rsidR="00694047" w:rsidRDefault="00694047" w:rsidP="009F4315">
                  <w:pPr>
                    <w:pStyle w:val="IQB-Merkmalswert"/>
                  </w:pPr>
                  <w:r w:rsidRPr="0066009A">
                    <w:t>Mathematisches Argumentieren (K1)</w:t>
                  </w:r>
                  <w:r>
                    <w:t>,</w:t>
                  </w:r>
                </w:p>
                <w:p w:rsidR="00694047" w:rsidRDefault="00694047" w:rsidP="009F4315">
                  <w:pPr>
                    <w:pStyle w:val="IQB-Merkmalswert"/>
                  </w:pPr>
                  <w:r w:rsidRPr="0066009A">
                    <w:t>Probleme mathematisch lösen (K2)</w:t>
                  </w:r>
                  <w:r>
                    <w:t>,</w:t>
                  </w:r>
                </w:p>
                <w:p w:rsidR="00694047" w:rsidRDefault="00694047" w:rsidP="009F4315">
                  <w:pPr>
                    <w:pStyle w:val="IQB-Merkmalswert"/>
                  </w:pPr>
                  <w:r w:rsidRPr="0066009A">
                    <w:t>Mit Mathematik symbolisch/ formal/ technisch umgehen (K5)</w:t>
                  </w:r>
                  <w:r>
                    <w:t>,</w:t>
                  </w:r>
                </w:p>
                <w:p w:rsidR="00694047" w:rsidRDefault="00694047" w:rsidP="009F4315">
                  <w:pPr>
                    <w:pStyle w:val="IQB-Merkmalswert"/>
                  </w:pPr>
                  <w:r w:rsidRPr="0066009A">
                    <w:t>Mathematisch kommunizieren (K6)</w:t>
                  </w:r>
                </w:p>
              </w:tc>
            </w:tr>
            <w:tr w:rsidR="00694047" w:rsidTr="009F4315">
              <w:tc>
                <w:tcPr>
                  <w:tcW w:w="2459" w:type="dxa"/>
                  <w:tcBorders>
                    <w:top w:val="dotted" w:sz="4" w:space="0" w:color="auto"/>
                    <w:left w:val="single" w:sz="4" w:space="0" w:color="auto"/>
                    <w:bottom w:val="dotted" w:sz="4" w:space="0" w:color="auto"/>
                    <w:right w:val="dotted" w:sz="4" w:space="0" w:color="auto"/>
                  </w:tcBorders>
                  <w:vAlign w:val="center"/>
                </w:tcPr>
                <w:p w:rsidR="00694047" w:rsidRDefault="00694047" w:rsidP="009F4315">
                  <w:pPr>
                    <w:pStyle w:val="IQB-Merkmal"/>
                  </w:pPr>
                  <w:r>
                    <w:t>Anforderungsbereich</w:t>
                  </w:r>
                </w:p>
              </w:tc>
              <w:tc>
                <w:tcPr>
                  <w:tcW w:w="6544" w:type="dxa"/>
                  <w:tcBorders>
                    <w:top w:val="dotted" w:sz="4" w:space="0" w:color="auto"/>
                    <w:left w:val="dotted" w:sz="4" w:space="0" w:color="auto"/>
                    <w:bottom w:val="dotted" w:sz="4" w:space="0" w:color="auto"/>
                    <w:right w:val="single" w:sz="4" w:space="0" w:color="auto"/>
                  </w:tcBorders>
                </w:tcPr>
                <w:p w:rsidR="00694047" w:rsidRDefault="00694047" w:rsidP="009F4315">
                  <w:pPr>
                    <w:pStyle w:val="IQB-Merkmalswert"/>
                  </w:pPr>
                  <w:r>
                    <w:t>II</w:t>
                  </w:r>
                </w:p>
              </w:tc>
            </w:tr>
            <w:tr w:rsidR="00694047" w:rsidTr="009F4315">
              <w:tc>
                <w:tcPr>
                  <w:tcW w:w="2459" w:type="dxa"/>
                  <w:tcBorders>
                    <w:top w:val="dotted" w:sz="4" w:space="0" w:color="auto"/>
                    <w:left w:val="single" w:sz="4" w:space="0" w:color="auto"/>
                    <w:bottom w:val="single" w:sz="4" w:space="0" w:color="auto"/>
                    <w:right w:val="dotted" w:sz="4" w:space="0" w:color="auto"/>
                  </w:tcBorders>
                  <w:vAlign w:val="center"/>
                </w:tcPr>
                <w:p w:rsidR="00694047" w:rsidRDefault="00694047" w:rsidP="009F4315">
                  <w:pPr>
                    <w:pStyle w:val="IQB-Merkmal"/>
                  </w:pPr>
                  <w:r>
                    <w:t>Kompetenzstufe</w:t>
                  </w:r>
                </w:p>
              </w:tc>
              <w:tc>
                <w:tcPr>
                  <w:tcW w:w="6544" w:type="dxa"/>
                  <w:tcBorders>
                    <w:top w:val="dotted" w:sz="4" w:space="0" w:color="auto"/>
                    <w:left w:val="dotted" w:sz="4" w:space="0" w:color="auto"/>
                    <w:bottom w:val="single" w:sz="4" w:space="0" w:color="auto"/>
                    <w:right w:val="single" w:sz="4" w:space="0" w:color="auto"/>
                  </w:tcBorders>
                </w:tcPr>
                <w:p w:rsidR="00694047" w:rsidRDefault="00694047" w:rsidP="009F4315">
                  <w:pPr>
                    <w:pStyle w:val="IQB-Merkmalswert"/>
                  </w:pPr>
                  <w:r>
                    <w:t>3</w:t>
                  </w:r>
                </w:p>
              </w:tc>
            </w:tr>
          </w:tbl>
          <w:p w:rsidR="00694047" w:rsidRPr="00C60A9D" w:rsidRDefault="00694047" w:rsidP="009F4315">
            <w:pPr>
              <w:spacing w:before="60" w:after="60"/>
              <w:rPr>
                <w:sz w:val="22"/>
                <w:szCs w:val="22"/>
              </w:rPr>
            </w:pPr>
          </w:p>
        </w:tc>
      </w:tr>
    </w:tbl>
    <w:p w:rsidR="00694A63" w:rsidRPr="007E6CC0" w:rsidRDefault="00694A63" w:rsidP="00694047">
      <w:pPr>
        <w:rPr>
          <w:rFonts w:ascii="Arial" w:hAnsi="Arial"/>
          <w:sz w:val="22"/>
          <w:szCs w:val="22"/>
        </w:rPr>
      </w:pPr>
      <w:bookmarkStart w:id="0" w:name="_GoBack"/>
      <w:bookmarkEnd w:id="0"/>
    </w:p>
    <w:sectPr w:rsidR="00694A63" w:rsidRPr="007E6C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2B4CB6EA-65B8-4DE6-BE4C-76D9EA151B00}"/>
    <w:embedBold r:id="rId2" w:fontKey="{C403F075-1C09-45F9-A919-E898930590EA}"/>
    <w:embedBoldItalic r:id="rId3" w:fontKey="{404C287C-85F9-49F7-8C85-25110D2EC0E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047"/>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711ED"/>
    <w:rsid w:val="00B8136A"/>
    <w:rsid w:val="00BE7001"/>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41"/>
    <o:shapelayout v:ext="edit">
      <o:idmap v:ext="edit" data="1"/>
    </o:shapelayout>
  </w:shapeDefaults>
  <w:decimalSymbol w:val=","/>
  <w:listSeparator w:val=";"/>
  <w14:docId w14:val="15A0F727"/>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18EFDF-1557-4010-93DE-E1329C840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544</Words>
  <Characters>3586</Characters>
  <Application>Microsoft Office Word</Application>
  <DocSecurity>0</DocSecurity>
  <Lines>597</Lines>
  <Paragraphs>412</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2025-06-02T11:38:00Z</dcterms:created>
  <dcterms:modified xsi:type="dcterms:W3CDTF">2025-06-02T11:38:00Z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